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F41EF4" w:rsidRPr="00F41EF4" w:rsidRDefault="00F41EF4" w:rsidP="00F41EF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CEA354" wp14:editId="795C9B5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67230" cy="1476375"/>
            <wp:effectExtent l="0" t="0" r="0" b="0"/>
            <wp:wrapSquare wrapText="bothSides"/>
            <wp:docPr id="2" name="Рисунок 2" descr="https://webolutions.com/wp-content/uploads/2014/07/49429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olutions.com/wp-content/uploads/2014/07/494295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00" w:rsidRPr="00986600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  <w:t>«Влияние компьютерных игр на развитие детей дошкольного возраста»</w:t>
      </w:r>
      <w:r w:rsidR="00986600" w:rsidRPr="00986600">
        <w:rPr>
          <w:noProof/>
          <w:lang w:eastAsia="ru-RU"/>
        </w:rPr>
        <w:t xml:space="preserve"> </w:t>
      </w:r>
    </w:p>
    <w:p w:rsidR="00986600" w:rsidRPr="00F41EF4" w:rsidRDefault="00F41EF4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28"/>
          <w:lang w:eastAsia="ru-RU"/>
        </w:rPr>
        <w:t xml:space="preserve">    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Дошкольное детство часто называют игровым возрастом, поскольку, ведущей деятельностью дошкольного возраста является игра. В процессе сюжетно-ролевой творческой игры дети берут на себя роли взрослых и в обобщенной форме, в игровых условиях воспроизводят деятельность взрослых и отношения между ними.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   Компьютерные игры – это попытка человека подчинить себе реальность. В виртуальном мире все происходит мгновенно. Нажимая на кнопку, сразу же получаешь определенный результат. Не надо ничего ждать, прикладывать усилия. Ребенок получает возможность манипулировать новой интересной реальностью. В мире компьютерной игры он не ощущает себя беспомощным, он сам все решает, сам всего добивается и чувствует себя при этом сильным, умным и взрослым. 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Со временем родители начинают замечать, что поведение любимого чада заметно изменилось. Ребенок стал капризным, отказ в игре или просмотре мультиков вызывает бурную негативную реакцию, откуда-то появилась плаксивость и раздражительность. Вот так незаметно банальный просмотр мультфильмов формирует у ребенка вредную привычку, а в дальнейшем может привести к возникновению риска развития компьютерной зависимости.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Современный мир находится в эпохе развития информационных технологий, где компьютер выступает неотъемлемой частью нашей жизни. В наше время дети проводят за компьютерами немало времени, пользуясь ими не только для обучения, но и для развлечений. В компьютерные игры любят играть многие, даже дети, начиная с 4-5 лет (а некоторые и раньше). Поэтому само собой на первый план выходят вопросы: «Как влияют компьютерные игры на психику детей? Есть ли </w:t>
      </w:r>
      <w:proofErr w:type="gram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польза</w:t>
      </w:r>
      <w:proofErr w:type="gram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и </w:t>
      </w:r>
      <w:proofErr w:type="gram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какой</w:t>
      </w:r>
      <w:proofErr w:type="gram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вред они могут принести?». Каждый взрослый должен задаваться такими вопросами, прежде</w:t>
      </w:r>
      <w:proofErr w:type="gram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,</w:t>
      </w:r>
      <w:proofErr w:type="gram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чем подпускать ребенка к компьютеру или телефону.</w:t>
      </w:r>
    </w:p>
    <w:p w:rsidR="00986600" w:rsidRPr="00986600" w:rsidRDefault="00986600" w:rsidP="00986600">
      <w:pPr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</w:pPr>
      <w:r w:rsidRPr="00986600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  <w:t>О пользе компьютерных игр.</w:t>
      </w:r>
    </w:p>
    <w:p w:rsidR="00986600" w:rsidRPr="00F41EF4" w:rsidRDefault="00F41EF4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 xml:space="preserve">      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Компьютерный мир предлагает компьютерные игры для детей разного возраста. Дети с помощью них учатся узнавать формы и цвета, запоминать 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lastRenderedPageBreak/>
        <w:t>буквы и цифры, у них развивается способность логически мыслить, воображать. Дошкольники, играющие в развивающие компьютерные игры, отличаются широтой кругозора: у них прекрасно развито представление об окружающем мире, обычно, они опережают своих сверстников в психическом развитии, легче усваивают учебный материал, уверены в своих знаниях. Изучение материала с помощью компьютера может оказаться более эффективным, так как ребенок не прилагает при этом особых усилий, у него начинает функционировать эмоциональная и образная память.</w:t>
      </w:r>
    </w:p>
    <w:p w:rsidR="00986600" w:rsidRPr="00F41EF4" w:rsidRDefault="00F41EF4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Работа за компьютером способствует развитию у ребенка мелкой моторики пальцев рук и зрительно-моторной координации. Дошкольник учится соотносить движения своих рук с результатами, которые он наблюдает на экране. Зрительно-моторная координация служит основой для овладения письмом и рисования.</w:t>
      </w:r>
    </w:p>
    <w:p w:rsidR="00F41EF4" w:rsidRDefault="00986600" w:rsidP="00F41EF4">
      <w:pPr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</w:pPr>
      <w:r w:rsidRPr="00986600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  <w:t>О вреде компьютерных игр.</w:t>
      </w:r>
    </w:p>
    <w:p w:rsidR="00986600" w:rsidRPr="00F41EF4" w:rsidRDefault="00F41EF4" w:rsidP="00F41EF4">
      <w:pPr>
        <w:jc w:val="both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D3B35C" wp14:editId="7E94A14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65655" cy="1162050"/>
            <wp:effectExtent l="0" t="0" r="0" b="0"/>
            <wp:wrapSquare wrapText="bothSides"/>
            <wp:docPr id="3" name="Рисунок 3" descr="https://avatars.mds.yandex.net/get-zen_doc/1535103/pub_5d355c74fe289100ac7a47ba_5d355dc1bc228f00ad2f58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35103/pub_5d355c74fe289100ac7a47ba_5d355dc1bc228f00ad2f58cb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В наше время трудно найти ребенка, который не интересовался бы компьютером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или игрой на телефоне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. Поэтому, каждого взрослого должно интересовать все, то время, которое ребенок проводит за ним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и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. Абсолютно не должно допускаться бесконтрольное времяпрепровождения дошкольника за монитором. Так как попустительское отношение сейчас - в дальнейшем может привести к плачевным результатам.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Очень тесное общение с виртуальной реальностью таит для дошкольника серьезную опасность. Игра заменяет реальное общение со сверстниками и с родителями, для ребенка становится важен в данный момент не результат, а сам процесс игры.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Могут появляться проблемы, связанные с нарушением зрения и осанки, встречаются онемения пальцев кисти, головная боль, тревожный сон.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Чрезмерная увлеченность компьютерными играми вызывает сильную зависимость. Особенно опасны в плане приобретения зависимости ролевые компьютерные игры, где ребенок принимает роль компьютерного персонажа. Виртуальная реальность формирует нереальный мир компьютерной игры. Так ребенок в виртуальном мире может вести себя как бесстрашный герой, которому все по плечу, а в реальности, не все так легко 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lastRenderedPageBreak/>
        <w:t>дается. Так ребенок замыкается в себе, стремится к виртуальному миру, где ему наиболее комфортно. Все это подрывает психическое состояние ребенка, способствует нарастанию тревоги.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Если говорить о психическом развитии, то, прежде всего, как ни странно, страдает развитие мыслительной сферы, внимания, памяти. Поскольку визуальный канал информации является самым простым и не требует серьезных умственных усилий для его восприятия. Тем самым ребенок просто заглатывает большие потоки информации, не осмысливая и не анализируя ее. Дошкольники, которые много времени проводили за компьютерными играми, воспринимают визуальные образы, но плохо реагируют на звуковые сигналы. Это становится причиной плохой обучаемости в школе. Они не способ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н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ы адекватно реагировать на звуковые инструкции, что значительно понижает их успеваемость.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В детском возрасте уровень развития мышления тесно связан с уровнем речевого развития. Читая ребенку сказку, обучая пересказу, составлению собственных рассказов, заставляя ребенка говорить, вы способствуете его интеллектуальному развитию. Трудно представить, чтобы самая современная компьютерная программа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(игра)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могла заменить общение взрослого с ребенком.</w:t>
      </w:r>
    </w:p>
    <w:p w:rsidR="00DF444A" w:rsidRPr="00DF444A" w:rsidRDefault="00986600" w:rsidP="00DF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Но самый большой вред зависимость от компьютера и телевидения наносит эмоциональному развитию ребенка. Играя и общаясь со сверстниками, ребенок активно познает мир: фантазирует, учится поддерживать беседу, двигается. «Взаимодействие» с телевизором 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(телефоном) 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развивает в малыше пассивность, эмоциональную плоскость - он становится нечувствительным к эмоциям других людей и постепенно может уходить в «виртуальную реальность».       </w:t>
      </w:r>
      <w:r w:rsidR="00DF444A" w:rsidRP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</w:t>
      </w:r>
      <w:r w:rsid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псевдо-общение.</w:t>
      </w:r>
    </w:p>
    <w:p w:rsidR="00DF444A" w:rsidRPr="00DF444A" w:rsidRDefault="00DF444A" w:rsidP="00DF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Компьютер дает возможность перенестись в другой мир, который можно уви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деть, с которым можно поиграть. </w:t>
      </w:r>
      <w:r w:rsidRP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</w:t>
      </w:r>
      <w:r w:rsidRP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lastRenderedPageBreak/>
        <w:t>реальность может сформировать у ребенка подобие психологической зависимости от компьютера.</w:t>
      </w:r>
    </w:p>
    <w:p w:rsidR="00986600" w:rsidRPr="00F41EF4" w:rsidRDefault="00DF444A" w:rsidP="00DF44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В развитии навыков реального общения компьютерные навыки могут играть только вспомогательную роль.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Также нельзя забывать </w:t>
      </w:r>
      <w:proofErr w:type="gram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о</w:t>
      </w:r>
      <w:proofErr w:type="gram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</w:t>
      </w:r>
      <w:proofErr w:type="gram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такого</w:t>
      </w:r>
      <w:proofErr w:type="gram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рода игр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ах,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как «</w:t>
      </w:r>
      <w:proofErr w:type="spellStart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стрелялки</w:t>
      </w:r>
      <w:proofErr w:type="spellEnd"/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», которые приводят к развитию негативных черт, таких как агрессивность, негативное отношение к окружающим, вспыльчивость, тем самым формируя у ребенка негативное поведение.</w:t>
      </w:r>
    </w:p>
    <w:p w:rsidR="00986600" w:rsidRPr="00AC4CD5" w:rsidRDefault="00324845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</w:t>
      </w:r>
      <w:bookmarkStart w:id="0" w:name="_GoBack"/>
      <w:bookmarkEnd w:id="0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Так, среди детей подготовительных групп нашего детского сада был проведен </w:t>
      </w:r>
      <w:proofErr w:type="gram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опрос</w:t>
      </w:r>
      <w:proofErr w:type="gram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«В какие игры играют дети?»: среди них есть вполне безобидные «Кот Том», «</w:t>
      </w:r>
      <w:proofErr w:type="spell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Роблокс</w:t>
      </w:r>
      <w:proofErr w:type="spell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», «</w:t>
      </w:r>
      <w:proofErr w:type="spell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Майнкрафт</w:t>
      </w:r>
      <w:proofErr w:type="spell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», но есть также агрессивные игры, такие как «Кик </w:t>
      </w:r>
      <w:proofErr w:type="spell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зе</w:t>
      </w:r>
      <w:proofErr w:type="spell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</w:t>
      </w:r>
      <w:proofErr w:type="spell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бади</w:t>
      </w:r>
      <w:proofErr w:type="spell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», «Бабка </w:t>
      </w:r>
      <w:proofErr w:type="spellStart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Гренни</w:t>
      </w:r>
      <w:proofErr w:type="spellEnd"/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», «ГТА». </w:t>
      </w:r>
      <w:r w:rsid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Многие дети, начиная со средней группы, сами скачивают игры и приложения, смотрят ролики на канале </w:t>
      </w:r>
      <w:r w:rsidR="00DF44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val="en-US" w:eastAsia="ru-RU"/>
        </w:rPr>
        <w:t>Y</w:t>
      </w:r>
      <w:r w:rsidR="00AC4CD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val="en-US" w:eastAsia="ru-RU"/>
        </w:rPr>
        <w:t>outube</w:t>
      </w:r>
      <w:r w:rsidR="00AC4CD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.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Значительное повышение агрессивности у детей, которые играют в жестокие игры. Постоянное повторение «боевых действий» формирует установку на то, чтобы добиться результата, нужно быть максимально агрессивным. Уничтожая героев игры, ребенок чувствует наслаждение. Это провоцирует возникновение фиксации на агрессии. Она, в свою очередь, переноситься на взаимоотношения в реальном мире. 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Еще один аспект негативного влияния компьютерных игр на детей – игры убивают способность трудиться, прилагать усилия для достижения результата. Дети привыкают, что пара кликов мышкой решает любую проблему.</w:t>
      </w:r>
    </w:p>
    <w:p w:rsidR="00986600" w:rsidRPr="00986600" w:rsidRDefault="00986600" w:rsidP="00986600">
      <w:pPr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28"/>
          <w:lang w:eastAsia="ru-RU"/>
        </w:rPr>
      </w:pPr>
      <w:r w:rsidRPr="00986600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28"/>
          <w:lang w:eastAsia="ru-RU"/>
        </w:rPr>
        <w:t>Как же формируется эта вредная привычка?</w:t>
      </w:r>
    </w:p>
    <w:p w:rsidR="00986600" w:rsidRPr="00F41EF4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    Очень часто родители сами способствуют ее возникновению. Мы сажаем детей за просмотр мультиков, чтобы они нам не мешали заниматься домашними делами, отдыхать, общаться с друзьями. Или, придя с работы, сразу уже включаем любимые сериалы, утыкаемся в монитор компьютера, тем самым, показывая детям дурной пример. Поведение родителей - это образец, на основании которого дети строят свое поведение, стиль общения с окружающими и свое времяпрепровождение.</w:t>
      </w:r>
    </w:p>
    <w:p w:rsidR="00E113A0" w:rsidRDefault="0098660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   Безусловно, в наше время уже невозможно полностью оградить ребёнка от компьютера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(телефона)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. Однако следует очень внимательно относиться к количеству времени, проведённому за компьютерными </w:t>
      </w:r>
      <w:r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lastRenderedPageBreak/>
        <w:t xml:space="preserve">играми и качеству этих игр. </w:t>
      </w:r>
      <w:r w:rsidR="00E113A0" w:rsidRPr="00E113A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зрение.</w:t>
      </w:r>
    </w:p>
    <w:p w:rsidR="00614A73" w:rsidRDefault="00E113A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   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Компьютер</w:t>
      </w:r>
      <w:r w:rsidR="00AA5D6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(телефон, планшет)</w:t>
      </w:r>
      <w:r w:rsidR="00986600" w:rsidRPr="00F41EF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не должен заменять ребёнку родителей. Родители, в свою очередь, должны больше уделять внимания ребёнку, интересоваться его жизнью, организовывать досуг детей, предлагать больше вариантов альтернативных способов времяпрепровождения (кружки, секции, различные увлечения).</w:t>
      </w:r>
    </w:p>
    <w:p w:rsidR="00E113A0" w:rsidRDefault="00E113A0" w:rsidP="00F41E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AA5D66" w:rsidRDefault="00AA5D66" w:rsidP="00AA5D66">
      <w:pPr>
        <w:spacing w:after="0"/>
        <w:jc w:val="center"/>
        <w:rPr>
          <w:color w:val="000000" w:themeColor="text1"/>
          <w:sz w:val="18"/>
        </w:rPr>
      </w:pPr>
      <w:r>
        <w:rPr>
          <w:noProof/>
          <w:lang w:eastAsia="ru-RU"/>
        </w:rPr>
        <w:drawing>
          <wp:inline distT="0" distB="0" distL="0" distR="0" wp14:anchorId="21B2CDF2" wp14:editId="22161C3A">
            <wp:extent cx="3267075" cy="2184274"/>
            <wp:effectExtent l="0" t="0" r="0" b="0"/>
            <wp:docPr id="4" name="Рисунок 4" descr="https://rkjtcnocwwwn.wpcdn.shift8cdn.com/wp-content/uploads/2019/05/kids-with-gadge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kjtcnocwwwn.wpcdn.shift8cdn.com/wp-content/uploads/2019/05/kids-with-gadget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01" cy="21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66" w:rsidRDefault="00AA5D66" w:rsidP="00AA5D6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Уважаемые родители, помните: </w:t>
      </w:r>
    </w:p>
    <w:p w:rsidR="00AA5D66" w:rsidRPr="00AA5D66" w:rsidRDefault="00AA5D66" w:rsidP="00AA5D6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AA5D66">
        <w:rPr>
          <w:rFonts w:ascii="Times New Roman" w:hAnsi="Times New Roman" w:cs="Times New Roman"/>
          <w:b/>
          <w:i/>
          <w:color w:val="7030A0"/>
          <w:sz w:val="40"/>
          <w:szCs w:val="32"/>
        </w:rPr>
        <w:t>предупрежден – значит вооружен!</w:t>
      </w:r>
    </w:p>
    <w:sectPr w:rsidR="00AA5D66" w:rsidRPr="00AA5D66" w:rsidSect="00E3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20BF"/>
    <w:multiLevelType w:val="multilevel"/>
    <w:tmpl w:val="0D42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D5E"/>
    <w:rsid w:val="00054033"/>
    <w:rsid w:val="000672C1"/>
    <w:rsid w:val="001004C6"/>
    <w:rsid w:val="00192C43"/>
    <w:rsid w:val="001F107F"/>
    <w:rsid w:val="00262831"/>
    <w:rsid w:val="002B70EA"/>
    <w:rsid w:val="002C7943"/>
    <w:rsid w:val="002D7F99"/>
    <w:rsid w:val="0030286B"/>
    <w:rsid w:val="00324845"/>
    <w:rsid w:val="00435C03"/>
    <w:rsid w:val="00574BC3"/>
    <w:rsid w:val="00614A73"/>
    <w:rsid w:val="006D4CD3"/>
    <w:rsid w:val="00735221"/>
    <w:rsid w:val="0083415F"/>
    <w:rsid w:val="008F1595"/>
    <w:rsid w:val="00986600"/>
    <w:rsid w:val="00A072DA"/>
    <w:rsid w:val="00A72ABD"/>
    <w:rsid w:val="00A74805"/>
    <w:rsid w:val="00AA5D66"/>
    <w:rsid w:val="00AC4CD5"/>
    <w:rsid w:val="00B80E2C"/>
    <w:rsid w:val="00D46537"/>
    <w:rsid w:val="00DE4469"/>
    <w:rsid w:val="00DE5968"/>
    <w:rsid w:val="00DF444A"/>
    <w:rsid w:val="00DF541F"/>
    <w:rsid w:val="00E113A0"/>
    <w:rsid w:val="00E3051A"/>
    <w:rsid w:val="00E33D5E"/>
    <w:rsid w:val="00E3457F"/>
    <w:rsid w:val="00E47125"/>
    <w:rsid w:val="00F41EF4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D"/>
  </w:style>
  <w:style w:type="paragraph" w:styleId="1">
    <w:name w:val="heading 1"/>
    <w:basedOn w:val="a"/>
    <w:link w:val="10"/>
    <w:uiPriority w:val="9"/>
    <w:qFormat/>
    <w:rsid w:val="00E3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5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33D5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2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0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0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Альбатрос</dc:creator>
  <cp:keywords/>
  <dc:description/>
  <cp:lastModifiedBy>User</cp:lastModifiedBy>
  <cp:revision>21</cp:revision>
  <cp:lastPrinted>2020-02-27T10:40:00Z</cp:lastPrinted>
  <dcterms:created xsi:type="dcterms:W3CDTF">2017-10-29T08:39:00Z</dcterms:created>
  <dcterms:modified xsi:type="dcterms:W3CDTF">2020-03-17T09:44:00Z</dcterms:modified>
</cp:coreProperties>
</file>