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736" w:rsidRPr="00497736" w:rsidRDefault="00497736" w:rsidP="00497736">
      <w:pPr>
        <w:shd w:val="clear" w:color="auto" w:fill="FFFFFF"/>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За последние пять лет значительно изменилось в положительную сторону, был проведен капитальный ремонт здания, благоустроена территория, выполнены предписания надзорных органов. Большое внимание уделено энергосбережению, дизайну пространства рекреаций МАДОУ, насыщению среды игровым оборудованием, новой мебелью, предметами быта. Через сайт создано информационное взаимодействие с социумом. </w:t>
      </w:r>
    </w:p>
    <w:p w:rsidR="00497736" w:rsidRPr="00497736" w:rsidRDefault="00497736" w:rsidP="00497736">
      <w:pPr>
        <w:shd w:val="clear" w:color="auto" w:fill="FFFFFF"/>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000000"/>
          <w:sz w:val="20"/>
          <w:szCs w:val="20"/>
          <w:lang w:eastAsia="ru-RU"/>
        </w:rPr>
        <w:t>Здание  панельное, двухэтажное находится в удовлетворительном состоянии,</w:t>
      </w:r>
    </w:p>
    <w:p w:rsidR="00497736" w:rsidRPr="00497736" w:rsidRDefault="00497736" w:rsidP="00497736">
      <w:pPr>
        <w:shd w:val="clear" w:color="auto" w:fill="FFFFFF"/>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в ДОУ имеется 11 групповых помещений:</w:t>
      </w:r>
    </w:p>
    <w:p w:rsidR="00497736" w:rsidRPr="00497736" w:rsidRDefault="00497736" w:rsidP="00497736">
      <w:pPr>
        <w:shd w:val="clear" w:color="auto" w:fill="FFFFFF"/>
        <w:spacing w:after="150" w:line="300" w:lineRule="atLeast"/>
        <w:rPr>
          <w:rFonts w:ascii="Tahoma" w:eastAsia="Times New Roman" w:hAnsi="Tahoma" w:cs="Tahoma"/>
          <w:color w:val="333333"/>
          <w:sz w:val="21"/>
          <w:szCs w:val="21"/>
          <w:lang w:eastAsia="ru-RU"/>
        </w:rPr>
      </w:pPr>
      <w:r w:rsidRPr="00497736">
        <w:rPr>
          <w:rFonts w:ascii="Adelle" w:eastAsia="Times New Roman" w:hAnsi="Adelle" w:cs="Tahoma"/>
          <w:b/>
          <w:bCs/>
          <w:color w:val="333333"/>
          <w:sz w:val="21"/>
          <w:lang w:eastAsia="ru-RU"/>
        </w:rPr>
        <w:t>Предметно-пространственная   среда  помещений   в  групповых  комнатах</w:t>
      </w:r>
    </w:p>
    <w:tbl>
      <w:tblPr>
        <w:tblW w:w="10170" w:type="dxa"/>
        <w:tblBorders>
          <w:top w:val="single" w:sz="6" w:space="0" w:color="D5D5D5"/>
          <w:left w:val="single" w:sz="6" w:space="0" w:color="D5D5D5"/>
          <w:bottom w:val="single" w:sz="6" w:space="0" w:color="D5D5D5"/>
          <w:right w:val="single" w:sz="6" w:space="0" w:color="D5D5D5"/>
        </w:tblBorders>
        <w:shd w:val="clear" w:color="auto" w:fill="FFFFFF"/>
        <w:tblCellMar>
          <w:left w:w="0" w:type="dxa"/>
          <w:right w:w="0" w:type="dxa"/>
        </w:tblCellMar>
        <w:tblLook w:val="04A0" w:firstRow="1" w:lastRow="0" w:firstColumn="1" w:lastColumn="0" w:noHBand="0" w:noVBand="1"/>
      </w:tblPr>
      <w:tblGrid>
        <w:gridCol w:w="2869"/>
        <w:gridCol w:w="3693"/>
        <w:gridCol w:w="3693"/>
      </w:tblGrid>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Вид  помещения</w:t>
            </w:r>
          </w:p>
        </w:tc>
        <w:tc>
          <w:tcPr>
            <w:tcW w:w="496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Основное  предназначение</w:t>
            </w:r>
          </w:p>
        </w:tc>
        <w:tc>
          <w:tcPr>
            <w:tcW w:w="340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Оснащение</w:t>
            </w:r>
          </w:p>
        </w:tc>
      </w:tr>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Adelle" w:eastAsia="Times New Roman" w:hAnsi="Adelle" w:cs="Tahoma"/>
                <w:b/>
                <w:bCs/>
                <w:color w:val="333333"/>
                <w:sz w:val="21"/>
                <w:lang w:eastAsia="ru-RU"/>
              </w:rPr>
              <w:t>Кабинет  заведующей  ДОУ</w:t>
            </w:r>
          </w:p>
        </w:tc>
        <w:tc>
          <w:tcPr>
            <w:tcW w:w="496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Индивидуальные консультации, беседы с педагогическим, медицинским, обслуживающим персоналом и родителями;</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numPr>
                <w:ilvl w:val="0"/>
                <w:numId w:val="1"/>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Библиотека  нормативно – правовой документации;</w:t>
            </w:r>
          </w:p>
          <w:p w:rsidR="00497736" w:rsidRPr="00497736" w:rsidRDefault="00497736" w:rsidP="00497736">
            <w:pPr>
              <w:numPr>
                <w:ilvl w:val="0"/>
                <w:numId w:val="1"/>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Компьютер, принтер</w:t>
            </w:r>
          </w:p>
          <w:p w:rsidR="00497736" w:rsidRPr="00497736" w:rsidRDefault="00497736" w:rsidP="00497736">
            <w:pPr>
              <w:numPr>
                <w:ilvl w:val="0"/>
                <w:numId w:val="1"/>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Документация по содержанию  работы  в  ДОУ (охрана  труда,  приказы, пожарная безопасность, договоры с организациями и пр)</w:t>
            </w:r>
          </w:p>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w:t>
            </w:r>
          </w:p>
        </w:tc>
      </w:tr>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Adelle" w:eastAsia="Times New Roman" w:hAnsi="Adelle" w:cs="Tahoma"/>
                <w:b/>
                <w:bCs/>
                <w:color w:val="333333"/>
                <w:sz w:val="21"/>
                <w:lang w:eastAsia="ru-RU"/>
              </w:rPr>
              <w:t>Методический  кабинет</w:t>
            </w:r>
          </w:p>
        </w:tc>
        <w:tc>
          <w:tcPr>
            <w:tcW w:w="496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numPr>
                <w:ilvl w:val="0"/>
                <w:numId w:val="2"/>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Осуществление методической помощи  педагогам;</w:t>
            </w:r>
          </w:p>
          <w:p w:rsidR="00497736" w:rsidRPr="00497736" w:rsidRDefault="00497736" w:rsidP="00497736">
            <w:pPr>
              <w:numPr>
                <w:ilvl w:val="0"/>
                <w:numId w:val="2"/>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Организация консультаций, педсоветов, семинаров и других форм повышения педагогического мастерства;</w:t>
            </w:r>
          </w:p>
          <w:p w:rsidR="00497736" w:rsidRPr="00497736" w:rsidRDefault="00497736" w:rsidP="00497736">
            <w:pPr>
              <w:numPr>
                <w:ilvl w:val="0"/>
                <w:numId w:val="2"/>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xml:space="preserve">Выставка дидактических и методических материалов для организации работы с детьми по </w:t>
            </w:r>
            <w:r w:rsidRPr="00497736">
              <w:rPr>
                <w:rFonts w:ascii="Tahoma" w:eastAsia="Times New Roman" w:hAnsi="Tahoma" w:cs="Tahoma"/>
                <w:color w:val="333333"/>
                <w:sz w:val="21"/>
                <w:szCs w:val="21"/>
                <w:lang w:eastAsia="ru-RU"/>
              </w:rPr>
              <w:lastRenderedPageBreak/>
              <w:t>различным направлениям</w:t>
            </w:r>
          </w:p>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w:t>
            </w:r>
          </w:p>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w:t>
            </w:r>
          </w:p>
        </w:tc>
        <w:tc>
          <w:tcPr>
            <w:tcW w:w="340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numPr>
                <w:ilvl w:val="0"/>
                <w:numId w:val="3"/>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lastRenderedPageBreak/>
              <w:t>Библиотека  педагогической, методической и детской  литературы;  Библиотека  периодических  изданий; </w:t>
            </w:r>
          </w:p>
          <w:p w:rsidR="00497736" w:rsidRPr="00497736" w:rsidRDefault="00497736" w:rsidP="00497736">
            <w:pPr>
              <w:numPr>
                <w:ilvl w:val="0"/>
                <w:numId w:val="3"/>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Демонстрационный, раздаточный   материал  для занятий.</w:t>
            </w:r>
          </w:p>
          <w:p w:rsidR="00497736" w:rsidRPr="00497736" w:rsidRDefault="00497736" w:rsidP="00497736">
            <w:pPr>
              <w:numPr>
                <w:ilvl w:val="0"/>
                <w:numId w:val="3"/>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Опыт  работы  педагогов.</w:t>
            </w:r>
          </w:p>
          <w:p w:rsidR="00497736" w:rsidRPr="00497736" w:rsidRDefault="00497736" w:rsidP="00497736">
            <w:pPr>
              <w:numPr>
                <w:ilvl w:val="0"/>
                <w:numId w:val="3"/>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xml:space="preserve">Документация по содержанию работы  </w:t>
            </w:r>
            <w:r w:rsidRPr="00497736">
              <w:rPr>
                <w:rFonts w:ascii="Tahoma" w:eastAsia="Times New Roman" w:hAnsi="Tahoma" w:cs="Tahoma"/>
                <w:color w:val="333333"/>
                <w:sz w:val="21"/>
                <w:szCs w:val="21"/>
                <w:lang w:eastAsia="ru-RU"/>
              </w:rPr>
              <w:lastRenderedPageBreak/>
              <w:t>в 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p w:rsidR="00497736" w:rsidRPr="00497736" w:rsidRDefault="00497736" w:rsidP="00497736">
            <w:pPr>
              <w:numPr>
                <w:ilvl w:val="0"/>
                <w:numId w:val="3"/>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игрушки, муляжи. </w:t>
            </w:r>
          </w:p>
        </w:tc>
      </w:tr>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Adelle" w:eastAsia="Times New Roman" w:hAnsi="Adelle" w:cs="Tahoma"/>
                <w:b/>
                <w:bCs/>
                <w:color w:val="333333"/>
                <w:sz w:val="21"/>
                <w:lang w:eastAsia="ru-RU"/>
              </w:rPr>
              <w:lastRenderedPageBreak/>
              <w:t>Музыкальный зал</w:t>
            </w:r>
          </w:p>
        </w:tc>
        <w:tc>
          <w:tcPr>
            <w:tcW w:w="496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numPr>
                <w:ilvl w:val="0"/>
                <w:numId w:val="4"/>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Проведение занятий</w:t>
            </w:r>
          </w:p>
          <w:p w:rsidR="00497736" w:rsidRPr="00497736" w:rsidRDefault="00497736" w:rsidP="00497736">
            <w:pPr>
              <w:numPr>
                <w:ilvl w:val="0"/>
                <w:numId w:val="4"/>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Развлечения,  тематические   досуги;</w:t>
            </w:r>
          </w:p>
          <w:p w:rsidR="00497736" w:rsidRPr="00497736" w:rsidRDefault="00497736" w:rsidP="00497736">
            <w:pPr>
              <w:numPr>
                <w:ilvl w:val="0"/>
                <w:numId w:val="4"/>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Театральные представления, праздники;</w:t>
            </w:r>
          </w:p>
          <w:p w:rsidR="00497736" w:rsidRPr="00497736" w:rsidRDefault="00497736" w:rsidP="00497736">
            <w:pPr>
              <w:numPr>
                <w:ilvl w:val="0"/>
                <w:numId w:val="4"/>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Родительские собрания и прочие мероприятия для родителей</w:t>
            </w:r>
          </w:p>
          <w:p w:rsidR="00497736" w:rsidRPr="00497736" w:rsidRDefault="00497736" w:rsidP="00497736">
            <w:pPr>
              <w:numPr>
                <w:ilvl w:val="0"/>
                <w:numId w:val="4"/>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Шкаф  для используемых  муз. руководителем  пособий, игрушек, атрибутов</w:t>
            </w:r>
          </w:p>
          <w:p w:rsidR="00497736" w:rsidRPr="00497736" w:rsidRDefault="00497736" w:rsidP="00497736">
            <w:pPr>
              <w:numPr>
                <w:ilvl w:val="0"/>
                <w:numId w:val="4"/>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Музыкальный центр, аудиокассеты, пианино, телевизор,</w:t>
            </w:r>
          </w:p>
          <w:p w:rsidR="00497736" w:rsidRPr="00497736" w:rsidRDefault="00497736" w:rsidP="00497736">
            <w:pPr>
              <w:numPr>
                <w:ilvl w:val="0"/>
                <w:numId w:val="4"/>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Театр  перчаток,  ширма</w:t>
            </w:r>
          </w:p>
          <w:p w:rsidR="00497736" w:rsidRPr="00497736" w:rsidRDefault="00497736" w:rsidP="00497736">
            <w:pPr>
              <w:numPr>
                <w:ilvl w:val="0"/>
                <w:numId w:val="4"/>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Демонстрационный, раздаточный   материал  для занятий</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w:t>
            </w:r>
          </w:p>
        </w:tc>
      </w:tr>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Adelle" w:eastAsia="Times New Roman" w:hAnsi="Adelle" w:cs="Tahoma"/>
                <w:b/>
                <w:bCs/>
                <w:color w:val="333333"/>
                <w:sz w:val="21"/>
                <w:lang w:eastAsia="ru-RU"/>
              </w:rPr>
              <w:lastRenderedPageBreak/>
              <w:t>Спортивный зал</w:t>
            </w:r>
          </w:p>
        </w:tc>
        <w:tc>
          <w:tcPr>
            <w:tcW w:w="496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numPr>
                <w:ilvl w:val="0"/>
                <w:numId w:val="5"/>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Утренняя  гимнастика</w:t>
            </w:r>
          </w:p>
          <w:p w:rsidR="00497736" w:rsidRPr="00497736" w:rsidRDefault="00497736" w:rsidP="00497736">
            <w:pPr>
              <w:numPr>
                <w:ilvl w:val="0"/>
                <w:numId w:val="5"/>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Развлечения,  тематические   досуги;</w:t>
            </w:r>
          </w:p>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w:t>
            </w:r>
          </w:p>
        </w:tc>
        <w:tc>
          <w:tcPr>
            <w:tcW w:w="340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numPr>
                <w:ilvl w:val="0"/>
                <w:numId w:val="6"/>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Спортивное оборудование для прыжков, метания, лазания</w:t>
            </w:r>
          </w:p>
          <w:p w:rsidR="00497736" w:rsidRPr="00497736" w:rsidRDefault="00497736" w:rsidP="00497736">
            <w:pPr>
              <w:numPr>
                <w:ilvl w:val="0"/>
                <w:numId w:val="6"/>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Шкафы  для  мелкого спортивного оборудования</w:t>
            </w:r>
          </w:p>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w:t>
            </w:r>
          </w:p>
        </w:tc>
      </w:tr>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Adelle" w:eastAsia="Times New Roman" w:hAnsi="Adelle" w:cs="Tahoma"/>
                <w:b/>
                <w:bCs/>
                <w:color w:val="333333"/>
                <w:sz w:val="21"/>
                <w:lang w:eastAsia="ru-RU"/>
              </w:rPr>
              <w:t>Тренажерный зал</w:t>
            </w:r>
          </w:p>
        </w:tc>
        <w:tc>
          <w:tcPr>
            <w:tcW w:w="496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numPr>
                <w:ilvl w:val="0"/>
                <w:numId w:val="7"/>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Занятия на тренажерах</w:t>
            </w:r>
          </w:p>
          <w:p w:rsidR="00497736" w:rsidRPr="00497736" w:rsidRDefault="00497736" w:rsidP="00497736">
            <w:pPr>
              <w:numPr>
                <w:ilvl w:val="0"/>
                <w:numId w:val="7"/>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Тренажеры</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spacing w:after="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w:t>
            </w:r>
          </w:p>
        </w:tc>
      </w:tr>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Adelle" w:eastAsia="Times New Roman" w:hAnsi="Adelle" w:cs="Tahoma"/>
                <w:b/>
                <w:bCs/>
                <w:color w:val="333333"/>
                <w:sz w:val="21"/>
                <w:lang w:eastAsia="ru-RU"/>
              </w:rPr>
              <w:t>Коридоры ДОУ</w:t>
            </w:r>
          </w:p>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Adelle" w:eastAsia="Times New Roman" w:hAnsi="Adelle" w:cs="Tahoma"/>
                <w:b/>
                <w:bCs/>
                <w:color w:val="333333"/>
                <w:sz w:val="21"/>
                <w:lang w:eastAsia="ru-RU"/>
              </w:rPr>
              <w:t> </w:t>
            </w:r>
          </w:p>
        </w:tc>
        <w:tc>
          <w:tcPr>
            <w:tcW w:w="496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numPr>
                <w:ilvl w:val="0"/>
                <w:numId w:val="8"/>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Информационно-просветительская  работа  с  сотрудниками  ДОУ  и  родителями.</w:t>
            </w:r>
          </w:p>
          <w:p w:rsidR="00497736" w:rsidRPr="00497736" w:rsidRDefault="00497736" w:rsidP="00497736">
            <w:pPr>
              <w:numPr>
                <w:ilvl w:val="0"/>
                <w:numId w:val="8"/>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Стенды для  родителей,  визитка  ДОУ.</w:t>
            </w:r>
          </w:p>
          <w:p w:rsidR="00497736" w:rsidRPr="00497736" w:rsidRDefault="00497736" w:rsidP="00497736">
            <w:pPr>
              <w:numPr>
                <w:ilvl w:val="0"/>
                <w:numId w:val="8"/>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Стенды  для  сотрудников (административные  вести, охрана труда, профсоюзные вести, пожарная безопасность).</w:t>
            </w:r>
          </w:p>
        </w:tc>
        <w:tc>
          <w:tcPr>
            <w:tcW w:w="340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spacing w:after="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w:t>
            </w:r>
          </w:p>
        </w:tc>
      </w:tr>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Adelle" w:eastAsia="Times New Roman" w:hAnsi="Adelle" w:cs="Tahoma"/>
                <w:b/>
                <w:bCs/>
                <w:color w:val="333333"/>
                <w:sz w:val="21"/>
                <w:lang w:eastAsia="ru-RU"/>
              </w:rPr>
              <w:t>Прогулочные участки</w:t>
            </w:r>
          </w:p>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Adelle" w:eastAsia="Times New Roman" w:hAnsi="Adelle" w:cs="Tahoma"/>
                <w:b/>
                <w:bCs/>
                <w:color w:val="333333"/>
                <w:sz w:val="21"/>
                <w:lang w:eastAsia="ru-RU"/>
              </w:rPr>
              <w:t> </w:t>
            </w:r>
          </w:p>
        </w:tc>
        <w:tc>
          <w:tcPr>
            <w:tcW w:w="496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numPr>
                <w:ilvl w:val="0"/>
                <w:numId w:val="9"/>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Прогулки, наблюдения;</w:t>
            </w:r>
          </w:p>
          <w:p w:rsidR="00497736" w:rsidRPr="00497736" w:rsidRDefault="00497736" w:rsidP="00497736">
            <w:pPr>
              <w:numPr>
                <w:ilvl w:val="0"/>
                <w:numId w:val="9"/>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Игровая  деятельность;</w:t>
            </w:r>
          </w:p>
          <w:p w:rsidR="00497736" w:rsidRPr="00497736" w:rsidRDefault="00497736" w:rsidP="00497736">
            <w:pPr>
              <w:numPr>
                <w:ilvl w:val="0"/>
                <w:numId w:val="9"/>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Самостоятельная двигательная деятельность,</w:t>
            </w:r>
          </w:p>
          <w:p w:rsidR="00497736" w:rsidRPr="00497736" w:rsidRDefault="00497736" w:rsidP="00497736">
            <w:pPr>
              <w:numPr>
                <w:ilvl w:val="0"/>
                <w:numId w:val="9"/>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Физкультурное занятие на улице.</w:t>
            </w:r>
          </w:p>
          <w:p w:rsidR="00497736" w:rsidRPr="00497736" w:rsidRDefault="00497736" w:rsidP="00497736">
            <w:pPr>
              <w:numPr>
                <w:ilvl w:val="0"/>
                <w:numId w:val="9"/>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Трудовая  деятельность на огороде.</w:t>
            </w:r>
          </w:p>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lastRenderedPageBreak/>
              <w:t>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numPr>
                <w:ilvl w:val="0"/>
                <w:numId w:val="10"/>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lastRenderedPageBreak/>
              <w:t>Прогулочные  площадки  для  детей  всех  возрастных  групп.</w:t>
            </w:r>
          </w:p>
          <w:p w:rsidR="00497736" w:rsidRPr="00497736" w:rsidRDefault="00497736" w:rsidP="00497736">
            <w:pPr>
              <w:numPr>
                <w:ilvl w:val="0"/>
                <w:numId w:val="10"/>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Игровое, функциональное,  (навесы, столы, скамьи) и спортивное  оборудование.</w:t>
            </w:r>
          </w:p>
          <w:p w:rsidR="00497736" w:rsidRPr="00497736" w:rsidRDefault="00497736" w:rsidP="00497736">
            <w:pPr>
              <w:numPr>
                <w:ilvl w:val="0"/>
                <w:numId w:val="10"/>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Физкультурная площадка.</w:t>
            </w:r>
          </w:p>
          <w:p w:rsidR="00497736" w:rsidRPr="00497736" w:rsidRDefault="00497736" w:rsidP="00497736">
            <w:pPr>
              <w:numPr>
                <w:ilvl w:val="0"/>
                <w:numId w:val="10"/>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lastRenderedPageBreak/>
              <w:t>Автогородок</w:t>
            </w:r>
          </w:p>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w:t>
            </w:r>
          </w:p>
        </w:tc>
      </w:tr>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Adelle" w:eastAsia="Times New Roman" w:hAnsi="Adelle" w:cs="Tahoma"/>
                <w:b/>
                <w:bCs/>
                <w:color w:val="333333"/>
                <w:sz w:val="21"/>
                <w:lang w:eastAsia="ru-RU"/>
              </w:rPr>
              <w:lastRenderedPageBreak/>
              <w:t>Спальное помещение</w:t>
            </w:r>
          </w:p>
        </w:tc>
        <w:tc>
          <w:tcPr>
            <w:tcW w:w="496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numPr>
                <w:ilvl w:val="0"/>
                <w:numId w:val="11"/>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Дневной  сон;  Гимнастика  после  сна</w:t>
            </w:r>
          </w:p>
          <w:p w:rsidR="00497736" w:rsidRPr="00497736" w:rsidRDefault="00497736" w:rsidP="00497736">
            <w:pPr>
              <w:numPr>
                <w:ilvl w:val="0"/>
                <w:numId w:val="11"/>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Самостоятельная  деятельность</w:t>
            </w:r>
          </w:p>
          <w:p w:rsidR="00497736" w:rsidRPr="00497736" w:rsidRDefault="00497736" w:rsidP="00497736">
            <w:pPr>
              <w:numPr>
                <w:ilvl w:val="0"/>
                <w:numId w:val="11"/>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Спальная  мебель</w:t>
            </w:r>
          </w:p>
          <w:p w:rsidR="00497736" w:rsidRPr="00497736" w:rsidRDefault="00497736" w:rsidP="00497736">
            <w:pPr>
              <w:numPr>
                <w:ilvl w:val="0"/>
                <w:numId w:val="11"/>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Стол воспитателя, методический шкаф (полка)</w:t>
            </w:r>
          </w:p>
        </w:tc>
        <w:tc>
          <w:tcPr>
            <w:tcW w:w="340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spacing w:after="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w:t>
            </w:r>
          </w:p>
        </w:tc>
      </w:tr>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Adelle" w:eastAsia="Times New Roman" w:hAnsi="Adelle" w:cs="Tahoma"/>
                <w:b/>
                <w:bCs/>
                <w:color w:val="333333"/>
                <w:sz w:val="21"/>
                <w:lang w:eastAsia="ru-RU"/>
              </w:rPr>
              <w:t>Приемная  комната  (раздевалка)</w:t>
            </w:r>
          </w:p>
        </w:tc>
        <w:tc>
          <w:tcPr>
            <w:tcW w:w="496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numPr>
                <w:ilvl w:val="0"/>
                <w:numId w:val="12"/>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Информационно-просветительская  работа  с  родителями.</w:t>
            </w:r>
          </w:p>
          <w:p w:rsidR="00497736" w:rsidRPr="00497736" w:rsidRDefault="00497736" w:rsidP="00497736">
            <w:pPr>
              <w:numPr>
                <w:ilvl w:val="0"/>
                <w:numId w:val="12"/>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Информационные  стенды  для  родителей.</w:t>
            </w:r>
          </w:p>
          <w:p w:rsidR="00497736" w:rsidRPr="00497736" w:rsidRDefault="00497736" w:rsidP="00497736">
            <w:pPr>
              <w:numPr>
                <w:ilvl w:val="0"/>
                <w:numId w:val="12"/>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Выставки детского творчества.</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spacing w:after="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w:t>
            </w:r>
          </w:p>
        </w:tc>
      </w:tr>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Adelle" w:eastAsia="Times New Roman" w:hAnsi="Adelle" w:cs="Tahoma"/>
                <w:b/>
                <w:bCs/>
                <w:color w:val="333333"/>
                <w:sz w:val="21"/>
                <w:lang w:eastAsia="ru-RU"/>
              </w:rPr>
              <w:t>Медицинский  кабинет</w:t>
            </w:r>
          </w:p>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w:t>
            </w:r>
          </w:p>
        </w:tc>
        <w:tc>
          <w:tcPr>
            <w:tcW w:w="496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numPr>
                <w:ilvl w:val="0"/>
                <w:numId w:val="13"/>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Осмотр детей, консультации  медсестры, врачей;</w:t>
            </w:r>
          </w:p>
          <w:p w:rsidR="00497736" w:rsidRPr="00497736" w:rsidRDefault="00497736" w:rsidP="00497736">
            <w:pPr>
              <w:numPr>
                <w:ilvl w:val="0"/>
                <w:numId w:val="13"/>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Консультативно-просветительская  работа с родителями и сотрудниками ДОУ</w:t>
            </w:r>
          </w:p>
          <w:p w:rsidR="00497736" w:rsidRPr="00497736" w:rsidRDefault="00497736" w:rsidP="00497736">
            <w:pPr>
              <w:numPr>
                <w:ilvl w:val="0"/>
                <w:numId w:val="13"/>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Изолятор</w:t>
            </w:r>
          </w:p>
          <w:p w:rsidR="00497736" w:rsidRPr="00497736" w:rsidRDefault="00497736" w:rsidP="00497736">
            <w:pPr>
              <w:numPr>
                <w:ilvl w:val="0"/>
                <w:numId w:val="13"/>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Процедурный  кабинет</w:t>
            </w:r>
          </w:p>
          <w:p w:rsidR="00497736" w:rsidRPr="00497736" w:rsidRDefault="00497736" w:rsidP="00497736">
            <w:pPr>
              <w:numPr>
                <w:ilvl w:val="0"/>
                <w:numId w:val="13"/>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Медицинский  кабинет</w:t>
            </w:r>
          </w:p>
        </w:tc>
        <w:tc>
          <w:tcPr>
            <w:tcW w:w="340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spacing w:after="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w:t>
            </w:r>
          </w:p>
        </w:tc>
      </w:tr>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Adelle" w:eastAsia="Times New Roman" w:hAnsi="Adelle" w:cs="Tahoma"/>
                <w:b/>
                <w:bCs/>
                <w:color w:val="333333"/>
                <w:sz w:val="21"/>
                <w:lang w:eastAsia="ru-RU"/>
              </w:rPr>
              <w:t>Логопункт</w:t>
            </w:r>
          </w:p>
        </w:tc>
        <w:tc>
          <w:tcPr>
            <w:tcW w:w="496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numPr>
                <w:ilvl w:val="0"/>
                <w:numId w:val="14"/>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Коррекционная  работа  с детьми;</w:t>
            </w:r>
          </w:p>
          <w:p w:rsidR="00497736" w:rsidRPr="00497736" w:rsidRDefault="00497736" w:rsidP="00497736">
            <w:pPr>
              <w:numPr>
                <w:ilvl w:val="0"/>
                <w:numId w:val="14"/>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xml:space="preserve">Индивидуальные  консультации с </w:t>
            </w:r>
            <w:r w:rsidRPr="00497736">
              <w:rPr>
                <w:rFonts w:ascii="Tahoma" w:eastAsia="Times New Roman" w:hAnsi="Tahoma" w:cs="Tahoma"/>
                <w:color w:val="333333"/>
                <w:sz w:val="21"/>
                <w:szCs w:val="21"/>
                <w:lang w:eastAsia="ru-RU"/>
              </w:rPr>
              <w:lastRenderedPageBreak/>
              <w:t>родителями;</w:t>
            </w:r>
          </w:p>
          <w:p w:rsidR="00497736" w:rsidRPr="00497736" w:rsidRDefault="00497736" w:rsidP="00497736">
            <w:pPr>
              <w:numPr>
                <w:ilvl w:val="0"/>
                <w:numId w:val="14"/>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Занятия по коррекции  речи;</w:t>
            </w:r>
          </w:p>
          <w:p w:rsidR="00497736" w:rsidRPr="00497736" w:rsidRDefault="00497736" w:rsidP="00497736">
            <w:pPr>
              <w:numPr>
                <w:ilvl w:val="0"/>
                <w:numId w:val="14"/>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Речевая  диагностика.</w:t>
            </w:r>
          </w:p>
          <w:p w:rsidR="00497736" w:rsidRPr="00497736" w:rsidRDefault="00497736" w:rsidP="00497736">
            <w:pPr>
              <w:numPr>
                <w:ilvl w:val="0"/>
                <w:numId w:val="14"/>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Большое  настенное  зеркало.</w:t>
            </w:r>
          </w:p>
          <w:p w:rsidR="00497736" w:rsidRPr="00497736" w:rsidRDefault="00497736" w:rsidP="00497736">
            <w:pPr>
              <w:numPr>
                <w:ilvl w:val="0"/>
                <w:numId w:val="14"/>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Детская  мебель.</w:t>
            </w:r>
          </w:p>
          <w:p w:rsidR="00497736" w:rsidRPr="00497736" w:rsidRDefault="00497736" w:rsidP="00497736">
            <w:pPr>
              <w:numPr>
                <w:ilvl w:val="0"/>
                <w:numId w:val="14"/>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Развивающие  игры,  игровой  материал.</w:t>
            </w:r>
          </w:p>
          <w:p w:rsidR="00497736" w:rsidRPr="00497736" w:rsidRDefault="00497736" w:rsidP="00497736">
            <w:pPr>
              <w:numPr>
                <w:ilvl w:val="0"/>
                <w:numId w:val="14"/>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Шкафы  для  методической литературы,  пособий</w:t>
            </w:r>
          </w:p>
          <w:p w:rsidR="00497736" w:rsidRPr="00497736" w:rsidRDefault="00497736" w:rsidP="00497736">
            <w:pPr>
              <w:numPr>
                <w:ilvl w:val="0"/>
                <w:numId w:val="14"/>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Материал  для обследования  детей</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spacing w:after="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lastRenderedPageBreak/>
              <w:t> </w:t>
            </w:r>
          </w:p>
        </w:tc>
      </w:tr>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Adelle" w:eastAsia="Times New Roman" w:hAnsi="Adelle" w:cs="Tahoma"/>
                <w:b/>
                <w:bCs/>
                <w:color w:val="333333"/>
                <w:sz w:val="21"/>
                <w:lang w:eastAsia="ru-RU"/>
              </w:rPr>
              <w:t>Групповые  комнаты</w:t>
            </w:r>
          </w:p>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Adelle" w:eastAsia="Times New Roman" w:hAnsi="Adelle" w:cs="Tahoma"/>
                <w:b/>
                <w:bCs/>
                <w:color w:val="333333"/>
                <w:sz w:val="21"/>
                <w:lang w:eastAsia="ru-RU"/>
              </w:rPr>
              <w:t> </w:t>
            </w:r>
          </w:p>
        </w:tc>
        <w:tc>
          <w:tcPr>
            <w:tcW w:w="496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numPr>
                <w:ilvl w:val="0"/>
                <w:numId w:val="15"/>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Проведение  режимных  моментов</w:t>
            </w:r>
          </w:p>
          <w:p w:rsidR="00497736" w:rsidRPr="00497736" w:rsidRDefault="00497736" w:rsidP="00497736">
            <w:pPr>
              <w:numPr>
                <w:ilvl w:val="0"/>
                <w:numId w:val="15"/>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Совместная  и  самостоятельная  деятельность </w:t>
            </w:r>
          </w:p>
          <w:p w:rsidR="00497736" w:rsidRPr="00497736" w:rsidRDefault="00497736" w:rsidP="00497736">
            <w:pPr>
              <w:numPr>
                <w:ilvl w:val="0"/>
                <w:numId w:val="15"/>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Занятия  в  соответствии  с образовательной программой</w:t>
            </w:r>
          </w:p>
          <w:p w:rsidR="00497736" w:rsidRPr="00497736" w:rsidRDefault="00497736" w:rsidP="00497736">
            <w:pPr>
              <w:numPr>
                <w:ilvl w:val="0"/>
                <w:numId w:val="15"/>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Детская  мебель для практической деятельности;</w:t>
            </w:r>
          </w:p>
          <w:p w:rsidR="00497736" w:rsidRPr="00497736" w:rsidRDefault="00497736" w:rsidP="00497736">
            <w:pPr>
              <w:numPr>
                <w:ilvl w:val="0"/>
                <w:numId w:val="15"/>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Игровая  мебель.  Атрибуты  для  сюжетно-ролевых игр: «Семья», «Гараж», «Парикмахерская», «Больница», «Магазин»</w:t>
            </w:r>
          </w:p>
          <w:p w:rsidR="00497736" w:rsidRPr="00497736" w:rsidRDefault="00497736" w:rsidP="00497736">
            <w:pPr>
              <w:numPr>
                <w:ilvl w:val="0"/>
                <w:numId w:val="15"/>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Центр  природы,  экспериментирования.</w:t>
            </w:r>
          </w:p>
          <w:p w:rsidR="00497736" w:rsidRPr="00497736" w:rsidRDefault="00497736" w:rsidP="00497736">
            <w:pPr>
              <w:numPr>
                <w:ilvl w:val="0"/>
                <w:numId w:val="15"/>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Книжный, театрализованный, изобразительные центры;</w:t>
            </w:r>
          </w:p>
          <w:p w:rsidR="00497736" w:rsidRPr="00497736" w:rsidRDefault="00497736" w:rsidP="00497736">
            <w:pPr>
              <w:numPr>
                <w:ilvl w:val="0"/>
                <w:numId w:val="15"/>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xml:space="preserve">Центр физкультуры </w:t>
            </w:r>
            <w:r w:rsidRPr="00497736">
              <w:rPr>
                <w:rFonts w:ascii="Tahoma" w:eastAsia="Times New Roman" w:hAnsi="Tahoma" w:cs="Tahoma"/>
                <w:color w:val="333333"/>
                <w:sz w:val="21"/>
                <w:szCs w:val="21"/>
                <w:lang w:eastAsia="ru-RU"/>
              </w:rPr>
              <w:lastRenderedPageBreak/>
              <w:t>и здоровья; </w:t>
            </w:r>
          </w:p>
          <w:p w:rsidR="00497736" w:rsidRPr="00497736" w:rsidRDefault="00497736" w:rsidP="00497736">
            <w:pPr>
              <w:numPr>
                <w:ilvl w:val="0"/>
                <w:numId w:val="15"/>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Дидактические, настольно-печатные игры.</w:t>
            </w:r>
          </w:p>
          <w:p w:rsidR="00497736" w:rsidRPr="00497736" w:rsidRDefault="00497736" w:rsidP="00497736">
            <w:pPr>
              <w:numPr>
                <w:ilvl w:val="0"/>
                <w:numId w:val="15"/>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Конструкторы (напольный, ЛЕГО).</w:t>
            </w:r>
          </w:p>
          <w:p w:rsidR="00497736" w:rsidRPr="00497736" w:rsidRDefault="00497736" w:rsidP="00497736">
            <w:pPr>
              <w:numPr>
                <w:ilvl w:val="0"/>
                <w:numId w:val="15"/>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Методические  пособия  в  соответствии  с возрастом  детей.</w:t>
            </w:r>
          </w:p>
        </w:tc>
        <w:tc>
          <w:tcPr>
            <w:tcW w:w="340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spacing w:after="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lastRenderedPageBreak/>
              <w:t> </w:t>
            </w:r>
          </w:p>
        </w:tc>
      </w:tr>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«Центр физической культуры и здоровья »</w:t>
            </w:r>
          </w:p>
        </w:tc>
        <w:tc>
          <w:tcPr>
            <w:tcW w:w="496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numPr>
                <w:ilvl w:val="0"/>
                <w:numId w:val="16"/>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Расширение  индивидуального  двигательного опыта  в  самостоятельной  деятельности</w:t>
            </w:r>
          </w:p>
          <w:p w:rsidR="00497736" w:rsidRPr="00497736" w:rsidRDefault="00497736" w:rsidP="00497736">
            <w:pPr>
              <w:numPr>
                <w:ilvl w:val="0"/>
                <w:numId w:val="16"/>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Оборудование  для ходьбы, бега, равновесия (Коврик массажный)</w:t>
            </w:r>
          </w:p>
          <w:p w:rsidR="00497736" w:rsidRPr="00497736" w:rsidRDefault="00497736" w:rsidP="00497736">
            <w:pPr>
              <w:numPr>
                <w:ilvl w:val="0"/>
                <w:numId w:val="16"/>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Для прыжков (Скакалка  короткая)</w:t>
            </w:r>
          </w:p>
          <w:p w:rsidR="00497736" w:rsidRPr="00497736" w:rsidRDefault="00497736" w:rsidP="00497736">
            <w:pPr>
              <w:numPr>
                <w:ilvl w:val="0"/>
                <w:numId w:val="16"/>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Для катания, бросания, ловли (Обруч  большой, Мяч для мини-баскетбола, Мешочек  с грузом  большой, малый, Кегли, Кольцеброс</w:t>
            </w:r>
          </w:p>
          <w:p w:rsidR="00497736" w:rsidRPr="00497736" w:rsidRDefault="00497736" w:rsidP="00497736">
            <w:pPr>
              <w:numPr>
                <w:ilvl w:val="0"/>
                <w:numId w:val="16"/>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Для ползания и лазания (Комплект мягких модулей  (6-8 сегментов)</w:t>
            </w:r>
          </w:p>
          <w:p w:rsidR="00497736" w:rsidRPr="00497736" w:rsidRDefault="00497736" w:rsidP="00497736">
            <w:pPr>
              <w:numPr>
                <w:ilvl w:val="0"/>
                <w:numId w:val="16"/>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Для общеразвивающих  упражнений (Мяч  средний, Гантели детские, Палка гимнастическая, Лента   короткая)</w:t>
            </w:r>
          </w:p>
          <w:p w:rsidR="00497736" w:rsidRPr="00497736" w:rsidRDefault="00497736" w:rsidP="00497736">
            <w:pPr>
              <w:numPr>
                <w:ilvl w:val="0"/>
                <w:numId w:val="16"/>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Атрибуты  к  подвижным  и спортивным  играм</w:t>
            </w:r>
          </w:p>
          <w:p w:rsidR="00497736" w:rsidRPr="00497736" w:rsidRDefault="00497736" w:rsidP="00497736">
            <w:pPr>
              <w:numPr>
                <w:ilvl w:val="0"/>
                <w:numId w:val="16"/>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lastRenderedPageBreak/>
              <w:t>Дидактические игры</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spacing w:after="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lastRenderedPageBreak/>
              <w:t> </w:t>
            </w:r>
          </w:p>
        </w:tc>
      </w:tr>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Центр экологии»</w:t>
            </w:r>
          </w:p>
        </w:tc>
        <w:tc>
          <w:tcPr>
            <w:tcW w:w="496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numPr>
                <w:ilvl w:val="0"/>
                <w:numId w:val="17"/>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Расширение познавательного  опыта, его использование в трудовой деятельности</w:t>
            </w:r>
          </w:p>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w:t>
            </w:r>
          </w:p>
        </w:tc>
        <w:tc>
          <w:tcPr>
            <w:tcW w:w="340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numPr>
                <w:ilvl w:val="0"/>
                <w:numId w:val="18"/>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Комнатные растения в соответствии с возрастными рекомендациями</w:t>
            </w:r>
          </w:p>
          <w:p w:rsidR="00497736" w:rsidRPr="00497736" w:rsidRDefault="00497736" w:rsidP="00497736">
            <w:pPr>
              <w:numPr>
                <w:ilvl w:val="0"/>
                <w:numId w:val="18"/>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Стенд  со  сменяющимся  материалом  на  экологическую  тематику</w:t>
            </w:r>
          </w:p>
          <w:p w:rsidR="00497736" w:rsidRPr="00497736" w:rsidRDefault="00497736" w:rsidP="00497736">
            <w:pPr>
              <w:numPr>
                <w:ilvl w:val="0"/>
                <w:numId w:val="18"/>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Литература   природоведческого  содержания.</w:t>
            </w:r>
          </w:p>
          <w:p w:rsidR="00497736" w:rsidRPr="00497736" w:rsidRDefault="00497736" w:rsidP="00497736">
            <w:pPr>
              <w:numPr>
                <w:ilvl w:val="0"/>
                <w:numId w:val="18"/>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Муляжи фруктов,  овощей; дикие и домашние животные</w:t>
            </w:r>
          </w:p>
          <w:p w:rsidR="00497736" w:rsidRPr="00497736" w:rsidRDefault="00497736" w:rsidP="00497736">
            <w:pPr>
              <w:numPr>
                <w:ilvl w:val="0"/>
                <w:numId w:val="18"/>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Инвентарь   для  трудовой  деятельности: лейки, пульверизатор, фартуки, совочки, посуда  для  выращивания  рассады  и  др.</w:t>
            </w:r>
          </w:p>
          <w:p w:rsidR="00497736" w:rsidRPr="00497736" w:rsidRDefault="00497736" w:rsidP="00497736">
            <w:pPr>
              <w:numPr>
                <w:ilvl w:val="0"/>
                <w:numId w:val="18"/>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Природный   и  бросовый  материал.</w:t>
            </w:r>
          </w:p>
        </w:tc>
      </w:tr>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«Центр экспериментирования</w:t>
            </w:r>
          </w:p>
        </w:tc>
        <w:tc>
          <w:tcPr>
            <w:tcW w:w="496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numPr>
                <w:ilvl w:val="0"/>
                <w:numId w:val="19"/>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Расширение любознательности детей.</w:t>
            </w:r>
          </w:p>
          <w:p w:rsidR="00497736" w:rsidRPr="00497736" w:rsidRDefault="00497736" w:rsidP="00497736">
            <w:pPr>
              <w:numPr>
                <w:ilvl w:val="0"/>
                <w:numId w:val="19"/>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Песок, глина, камни;</w:t>
            </w:r>
          </w:p>
          <w:p w:rsidR="00497736" w:rsidRPr="00497736" w:rsidRDefault="00497736" w:rsidP="00497736">
            <w:pPr>
              <w:numPr>
                <w:ilvl w:val="0"/>
                <w:numId w:val="19"/>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Весы, условные мерки (колбочки, пробирки)</w:t>
            </w:r>
          </w:p>
          <w:p w:rsidR="00497736" w:rsidRPr="00497736" w:rsidRDefault="00497736" w:rsidP="00497736">
            <w:pPr>
              <w:numPr>
                <w:ilvl w:val="0"/>
                <w:numId w:val="19"/>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Микроскоп, лупы;</w:t>
            </w:r>
          </w:p>
          <w:p w:rsidR="00497736" w:rsidRPr="00497736" w:rsidRDefault="00497736" w:rsidP="00497736">
            <w:pPr>
              <w:numPr>
                <w:ilvl w:val="0"/>
                <w:numId w:val="19"/>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Муляжи, гербарий;</w:t>
            </w:r>
          </w:p>
          <w:p w:rsidR="00497736" w:rsidRPr="00497736" w:rsidRDefault="00497736" w:rsidP="00497736">
            <w:pPr>
              <w:numPr>
                <w:ilvl w:val="0"/>
                <w:numId w:val="19"/>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Коллекции семян, ракушек;</w:t>
            </w:r>
          </w:p>
          <w:p w:rsidR="00497736" w:rsidRPr="00497736" w:rsidRDefault="00497736" w:rsidP="00497736">
            <w:pPr>
              <w:numPr>
                <w:ilvl w:val="0"/>
                <w:numId w:val="19"/>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Картотека опытов, наблюдений;</w:t>
            </w:r>
          </w:p>
          <w:p w:rsidR="00497736" w:rsidRPr="00497736" w:rsidRDefault="00497736" w:rsidP="00497736">
            <w:pPr>
              <w:numPr>
                <w:ilvl w:val="0"/>
                <w:numId w:val="19"/>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Минилаборатории;</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spacing w:after="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w:t>
            </w:r>
          </w:p>
        </w:tc>
      </w:tr>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lastRenderedPageBreak/>
              <w:t>«Центр математики»</w:t>
            </w:r>
          </w:p>
        </w:tc>
        <w:tc>
          <w:tcPr>
            <w:tcW w:w="496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numPr>
                <w:ilvl w:val="0"/>
                <w:numId w:val="20"/>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Расширение  познавательного  сенсорного  опыта  детей</w:t>
            </w:r>
          </w:p>
          <w:p w:rsidR="00497736" w:rsidRPr="00497736" w:rsidRDefault="00497736" w:rsidP="00497736">
            <w:pPr>
              <w:numPr>
                <w:ilvl w:val="0"/>
                <w:numId w:val="20"/>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Дидактические  игры</w:t>
            </w:r>
          </w:p>
          <w:p w:rsidR="00497736" w:rsidRPr="00497736" w:rsidRDefault="00497736" w:rsidP="00497736">
            <w:pPr>
              <w:numPr>
                <w:ilvl w:val="0"/>
                <w:numId w:val="20"/>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Настольно-печатные  игры</w:t>
            </w:r>
          </w:p>
        </w:tc>
        <w:tc>
          <w:tcPr>
            <w:tcW w:w="340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spacing w:after="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w:t>
            </w:r>
          </w:p>
        </w:tc>
      </w:tr>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 Центр сюжетно – ролевой  игры»</w:t>
            </w:r>
          </w:p>
        </w:tc>
        <w:tc>
          <w:tcPr>
            <w:tcW w:w="496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numPr>
                <w:ilvl w:val="0"/>
                <w:numId w:val="21"/>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Реализация  ребенком  полученных  и  имеющихся знаний  об  окружающем  мире  в  игре.  Накопление  жизненного  опыта</w:t>
            </w:r>
          </w:p>
          <w:p w:rsidR="00497736" w:rsidRPr="00497736" w:rsidRDefault="00497736" w:rsidP="00497736">
            <w:pPr>
              <w:numPr>
                <w:ilvl w:val="0"/>
                <w:numId w:val="21"/>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Куклы;</w:t>
            </w:r>
          </w:p>
          <w:p w:rsidR="00497736" w:rsidRPr="00497736" w:rsidRDefault="00497736" w:rsidP="00497736">
            <w:pPr>
              <w:numPr>
                <w:ilvl w:val="0"/>
                <w:numId w:val="21"/>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постельные  принадлежности;</w:t>
            </w:r>
          </w:p>
          <w:p w:rsidR="00497736" w:rsidRPr="00497736" w:rsidRDefault="00497736" w:rsidP="00497736">
            <w:pPr>
              <w:numPr>
                <w:ilvl w:val="0"/>
                <w:numId w:val="21"/>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посуда: столовая, чайная кухонная;</w:t>
            </w:r>
          </w:p>
          <w:p w:rsidR="00497736" w:rsidRPr="00497736" w:rsidRDefault="00497736" w:rsidP="00497736">
            <w:pPr>
              <w:numPr>
                <w:ilvl w:val="0"/>
                <w:numId w:val="21"/>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сумочки;</w:t>
            </w:r>
          </w:p>
          <w:p w:rsidR="00497736" w:rsidRPr="00497736" w:rsidRDefault="00497736" w:rsidP="00497736">
            <w:pPr>
              <w:numPr>
                <w:ilvl w:val="0"/>
                <w:numId w:val="21"/>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атрибуты к сюжетно – ролевым играм.</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spacing w:after="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w:t>
            </w:r>
          </w:p>
        </w:tc>
      </w:tr>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«Центр конструирования»</w:t>
            </w:r>
          </w:p>
        </w:tc>
        <w:tc>
          <w:tcPr>
            <w:tcW w:w="496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numPr>
                <w:ilvl w:val="0"/>
                <w:numId w:val="22"/>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Развитие мышления и воображения детей.</w:t>
            </w:r>
          </w:p>
          <w:p w:rsidR="00497736" w:rsidRPr="00497736" w:rsidRDefault="00497736" w:rsidP="00497736">
            <w:pPr>
              <w:numPr>
                <w:ilvl w:val="0"/>
                <w:numId w:val="22"/>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Конструкторы (объёмные и плоскостные)</w:t>
            </w:r>
          </w:p>
          <w:p w:rsidR="00497736" w:rsidRPr="00497736" w:rsidRDefault="00497736" w:rsidP="00497736">
            <w:pPr>
              <w:numPr>
                <w:ilvl w:val="0"/>
                <w:numId w:val="22"/>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Строительный материал;</w:t>
            </w:r>
          </w:p>
          <w:p w:rsidR="00497736" w:rsidRPr="00497736" w:rsidRDefault="00497736" w:rsidP="00497736">
            <w:pPr>
              <w:numPr>
                <w:ilvl w:val="0"/>
                <w:numId w:val="22"/>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Схемы построек.</w:t>
            </w:r>
          </w:p>
          <w:p w:rsidR="00497736" w:rsidRPr="00497736" w:rsidRDefault="00497736" w:rsidP="00497736">
            <w:pPr>
              <w:numPr>
                <w:ilvl w:val="0"/>
                <w:numId w:val="22"/>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Модели построек;</w:t>
            </w:r>
          </w:p>
        </w:tc>
        <w:tc>
          <w:tcPr>
            <w:tcW w:w="340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spacing w:after="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w:t>
            </w:r>
          </w:p>
        </w:tc>
      </w:tr>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«Центр  дорожной безопасности»</w:t>
            </w:r>
          </w:p>
        </w:tc>
        <w:tc>
          <w:tcPr>
            <w:tcW w:w="496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numPr>
                <w:ilvl w:val="0"/>
                <w:numId w:val="23"/>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Расширение  познавательного  опыта,  его  использование  в повседневной  деятельности</w:t>
            </w:r>
          </w:p>
          <w:p w:rsidR="00497736" w:rsidRPr="00497736" w:rsidRDefault="00497736" w:rsidP="00497736">
            <w:pPr>
              <w:numPr>
                <w:ilvl w:val="0"/>
                <w:numId w:val="23"/>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lastRenderedPageBreak/>
              <w:t>Дидактические, настольные  игры  по  профилактике  ДТП</w:t>
            </w:r>
          </w:p>
          <w:p w:rsidR="00497736" w:rsidRPr="00497736" w:rsidRDefault="00497736" w:rsidP="00497736">
            <w:pPr>
              <w:numPr>
                <w:ilvl w:val="0"/>
                <w:numId w:val="23"/>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Макеты  перекрестков,  районов  города, </w:t>
            </w:r>
          </w:p>
          <w:p w:rsidR="00497736" w:rsidRPr="00497736" w:rsidRDefault="00497736" w:rsidP="00497736">
            <w:pPr>
              <w:numPr>
                <w:ilvl w:val="0"/>
                <w:numId w:val="23"/>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Дорожные  знаки</w:t>
            </w:r>
          </w:p>
          <w:p w:rsidR="00497736" w:rsidRPr="00497736" w:rsidRDefault="00497736" w:rsidP="00497736">
            <w:pPr>
              <w:numPr>
                <w:ilvl w:val="0"/>
                <w:numId w:val="23"/>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Литература  о  правилах  дорожного  движения</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spacing w:after="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lastRenderedPageBreak/>
              <w:t> </w:t>
            </w:r>
          </w:p>
        </w:tc>
      </w:tr>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«Центр архитектуры и искусства»</w:t>
            </w:r>
          </w:p>
        </w:tc>
        <w:tc>
          <w:tcPr>
            <w:tcW w:w="496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numPr>
                <w:ilvl w:val="0"/>
                <w:numId w:val="24"/>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Расширение  краеведческих  представлений  детей,  накопление  познавательного  опыта.</w:t>
            </w:r>
          </w:p>
          <w:p w:rsidR="00497736" w:rsidRPr="00497736" w:rsidRDefault="00497736" w:rsidP="00497736">
            <w:pPr>
              <w:numPr>
                <w:ilvl w:val="0"/>
                <w:numId w:val="24"/>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p w:rsidR="00497736" w:rsidRPr="00497736" w:rsidRDefault="00497736" w:rsidP="00497736">
            <w:pPr>
              <w:numPr>
                <w:ilvl w:val="0"/>
                <w:numId w:val="24"/>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Иллюстрации, фотографии, альбомы,  художественная  литература    о   достопримечательностях  г. Добрянка и Пермского края</w:t>
            </w:r>
          </w:p>
          <w:p w:rsidR="00497736" w:rsidRPr="00497736" w:rsidRDefault="00497736" w:rsidP="00497736">
            <w:pPr>
              <w:numPr>
                <w:ilvl w:val="0"/>
                <w:numId w:val="24"/>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xml:space="preserve">цветные  карандаши, восковые  мелки, писчая  бумага, краски, гуашь, кисти для  рисования, пластилин, </w:t>
            </w:r>
            <w:r w:rsidRPr="00497736">
              <w:rPr>
                <w:rFonts w:ascii="Tahoma" w:eastAsia="Times New Roman" w:hAnsi="Tahoma" w:cs="Tahoma"/>
                <w:color w:val="333333"/>
                <w:sz w:val="21"/>
                <w:szCs w:val="21"/>
                <w:lang w:eastAsia="ru-RU"/>
              </w:rPr>
              <w:lastRenderedPageBreak/>
              <w:t>трафареты, раскраски. Дополнительный  материал: листья, обрезки  бумаги, кусочки  дерева, кусочки  поролона, лоскутки  ткани, палочки и  др.</w:t>
            </w:r>
          </w:p>
        </w:tc>
        <w:tc>
          <w:tcPr>
            <w:tcW w:w="340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spacing w:after="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lastRenderedPageBreak/>
              <w:t> </w:t>
            </w:r>
          </w:p>
        </w:tc>
      </w:tr>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«Центр грамотности »</w:t>
            </w:r>
          </w:p>
        </w:tc>
        <w:tc>
          <w:tcPr>
            <w:tcW w:w="496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numPr>
                <w:ilvl w:val="0"/>
                <w:numId w:val="25"/>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Формирование умения самостоятельно работать с книгой, «добывать» нужную информацию.</w:t>
            </w:r>
          </w:p>
          <w:p w:rsidR="00497736" w:rsidRPr="00497736" w:rsidRDefault="00497736" w:rsidP="00497736">
            <w:pPr>
              <w:numPr>
                <w:ilvl w:val="0"/>
                <w:numId w:val="25"/>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Литературный  стенд с оформлением  (портрет писателя, иллюстрации к произведениям)</w:t>
            </w:r>
          </w:p>
          <w:p w:rsidR="00497736" w:rsidRPr="00497736" w:rsidRDefault="00497736" w:rsidP="00497736">
            <w:pPr>
              <w:numPr>
                <w:ilvl w:val="0"/>
                <w:numId w:val="25"/>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Детская   художественная  литература в соответствии с возрастом детей</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spacing w:after="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w:t>
            </w:r>
          </w:p>
        </w:tc>
      </w:tr>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«Театрализованный  центр »</w:t>
            </w:r>
          </w:p>
        </w:tc>
        <w:tc>
          <w:tcPr>
            <w:tcW w:w="496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numPr>
                <w:ilvl w:val="0"/>
                <w:numId w:val="26"/>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Развитие  творческих  способностей  ребенка,  стремление  проявить  себя  в  играх-драматизациях</w:t>
            </w:r>
          </w:p>
          <w:p w:rsidR="00497736" w:rsidRPr="00497736" w:rsidRDefault="00497736" w:rsidP="00497736">
            <w:pPr>
              <w:numPr>
                <w:ilvl w:val="0"/>
                <w:numId w:val="26"/>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Ширма</w:t>
            </w:r>
          </w:p>
          <w:p w:rsidR="00497736" w:rsidRPr="00497736" w:rsidRDefault="00497736" w:rsidP="00497736">
            <w:pPr>
              <w:numPr>
                <w:ilvl w:val="0"/>
                <w:numId w:val="26"/>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Разные  виды   театра  (би-ба-бо,  теневой,  настольный,  ролевой  и др.)</w:t>
            </w:r>
          </w:p>
          <w:p w:rsidR="00497736" w:rsidRPr="00497736" w:rsidRDefault="00497736" w:rsidP="00497736">
            <w:pPr>
              <w:numPr>
                <w:ilvl w:val="0"/>
                <w:numId w:val="26"/>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Костюмы  для  игр</w:t>
            </w:r>
          </w:p>
        </w:tc>
        <w:tc>
          <w:tcPr>
            <w:tcW w:w="3405"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497736" w:rsidRDefault="00497736" w:rsidP="00497736">
            <w:pPr>
              <w:spacing w:after="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w:t>
            </w:r>
          </w:p>
        </w:tc>
      </w:tr>
      <w:tr w:rsidR="00497736" w:rsidRPr="00497736" w:rsidTr="00497736">
        <w:tc>
          <w:tcPr>
            <w:tcW w:w="181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lastRenderedPageBreak/>
              <w:t>«Музыкальный  центр»</w:t>
            </w:r>
          </w:p>
        </w:tc>
        <w:tc>
          <w:tcPr>
            <w:tcW w:w="496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numPr>
                <w:ilvl w:val="0"/>
                <w:numId w:val="27"/>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Развитие   творческих  способностей  в  самостоятельно-ритмической  деятельности</w:t>
            </w:r>
          </w:p>
          <w:p w:rsidR="00497736" w:rsidRPr="00497736" w:rsidRDefault="00497736" w:rsidP="00497736">
            <w:pPr>
              <w:numPr>
                <w:ilvl w:val="0"/>
                <w:numId w:val="27"/>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Музыкальные   инструменты</w:t>
            </w:r>
          </w:p>
          <w:p w:rsidR="00497736" w:rsidRPr="00497736" w:rsidRDefault="00497736" w:rsidP="00497736">
            <w:pPr>
              <w:numPr>
                <w:ilvl w:val="0"/>
                <w:numId w:val="27"/>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Предметные картинки «Музыкальные  инструменты»</w:t>
            </w:r>
          </w:p>
          <w:p w:rsidR="00497736" w:rsidRPr="00497736" w:rsidRDefault="00497736" w:rsidP="00497736">
            <w:pPr>
              <w:numPr>
                <w:ilvl w:val="0"/>
                <w:numId w:val="27"/>
              </w:numPr>
              <w:spacing w:before="100" w:beforeAutospacing="1" w:after="100" w:afterAutospacing="1"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Музыкально-дидактические  игры</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497736" w:rsidRDefault="00497736" w:rsidP="00497736">
            <w:pPr>
              <w:spacing w:after="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w:t>
            </w:r>
          </w:p>
        </w:tc>
      </w:tr>
    </w:tbl>
    <w:p w:rsidR="00497736" w:rsidRPr="00497736" w:rsidRDefault="00497736" w:rsidP="00497736">
      <w:pPr>
        <w:shd w:val="clear" w:color="auto" w:fill="FFFFFF"/>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w:t>
      </w:r>
    </w:p>
    <w:p w:rsidR="00497736" w:rsidRPr="00497736" w:rsidRDefault="00930DB5" w:rsidP="00497736">
      <w:pPr>
        <w:shd w:val="clear" w:color="auto" w:fill="FFFFFF"/>
        <w:spacing w:after="150" w:line="300" w:lineRule="atLeast"/>
        <w:rPr>
          <w:rFonts w:ascii="Tahoma" w:eastAsia="Times New Roman" w:hAnsi="Tahoma" w:cs="Tahoma"/>
          <w:color w:val="333333"/>
          <w:sz w:val="21"/>
          <w:szCs w:val="21"/>
          <w:lang w:eastAsia="ru-RU"/>
        </w:rPr>
      </w:pPr>
      <w:r>
        <w:rPr>
          <w:rFonts w:ascii="Tahoma" w:eastAsia="Times New Roman" w:hAnsi="Tahoma" w:cs="Tahoma"/>
          <w:color w:val="000000"/>
          <w:sz w:val="20"/>
          <w:szCs w:val="20"/>
          <w:lang w:eastAsia="ru-RU"/>
        </w:rPr>
        <w:t>Территория детского сада, </w:t>
      </w:r>
      <w:r w:rsidR="00497736" w:rsidRPr="00497736">
        <w:rPr>
          <w:rFonts w:ascii="Tahoma" w:eastAsia="Times New Roman" w:hAnsi="Tahoma" w:cs="Tahoma"/>
          <w:color w:val="000000"/>
          <w:sz w:val="20"/>
          <w:szCs w:val="20"/>
          <w:lang w:eastAsia="ru-RU"/>
        </w:rPr>
        <w:t>оборудована спортивным</w:t>
      </w:r>
      <w:r>
        <w:rPr>
          <w:rFonts w:ascii="Tahoma" w:eastAsia="Times New Roman" w:hAnsi="Tahoma" w:cs="Tahoma"/>
          <w:color w:val="000000"/>
          <w:sz w:val="20"/>
          <w:szCs w:val="20"/>
          <w:lang w:eastAsia="ru-RU"/>
        </w:rPr>
        <w:t xml:space="preserve"> и</w:t>
      </w:r>
      <w:r w:rsidR="00497736" w:rsidRPr="00497736">
        <w:rPr>
          <w:rFonts w:ascii="Tahoma" w:eastAsia="Times New Roman" w:hAnsi="Tahoma" w:cs="Tahoma"/>
          <w:color w:val="000000"/>
          <w:sz w:val="20"/>
          <w:szCs w:val="20"/>
          <w:lang w:eastAsia="ru-RU"/>
        </w:rPr>
        <w:t xml:space="preserve"> прогулочными участками с верандами для каждой группы.</w:t>
      </w:r>
    </w:p>
    <w:p w:rsidR="00497736" w:rsidRPr="00497736" w:rsidRDefault="00497736" w:rsidP="00497736">
      <w:pPr>
        <w:shd w:val="clear" w:color="auto" w:fill="FFFFFF"/>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В результате проведенных ремонтов выполнены все предписания надзорных органов и в июне 2011 года получена бессрочная лицензия на проведение образовательной деятельности. Таким образом, материально — техническая база ДОУ создает благоприятные условия для всестороннего разви</w:t>
      </w:r>
      <w:r w:rsidR="00930DB5">
        <w:rPr>
          <w:rFonts w:ascii="Tahoma" w:eastAsia="Times New Roman" w:hAnsi="Tahoma" w:cs="Tahoma"/>
          <w:color w:val="333333"/>
          <w:sz w:val="21"/>
          <w:szCs w:val="21"/>
          <w:lang w:eastAsia="ru-RU"/>
        </w:rPr>
        <w:t xml:space="preserve">тия воспитанников детского сада в том числе </w:t>
      </w:r>
      <w:r w:rsidR="00930DB5">
        <w:rPr>
          <w:rFonts w:ascii="Arial" w:hAnsi="Arial" w:cs="Arial"/>
          <w:color w:val="454545"/>
          <w:sz w:val="21"/>
          <w:szCs w:val="21"/>
          <w:shd w:val="clear" w:color="auto" w:fill="FFFFFF"/>
        </w:rPr>
        <w:t>обеспечение доступа в здания образовательной организации инвалидов и лиц с ограниченными возможностями здоровья</w:t>
      </w:r>
      <w:r w:rsidR="00930DB5">
        <w:rPr>
          <w:rFonts w:ascii="Arial" w:hAnsi="Arial" w:cs="Arial"/>
          <w:color w:val="454545"/>
          <w:sz w:val="21"/>
          <w:szCs w:val="21"/>
          <w:shd w:val="clear" w:color="auto" w:fill="FFFFFF"/>
        </w:rPr>
        <w:t>.</w:t>
      </w:r>
      <w:bookmarkStart w:id="0" w:name="_GoBack"/>
      <w:bookmarkEnd w:id="0"/>
    </w:p>
    <w:p w:rsidR="00C626AF" w:rsidRDefault="00C626AF"/>
    <w:sectPr w:rsidR="00C626AF" w:rsidSect="00C62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delle">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403"/>
    <w:multiLevelType w:val="multilevel"/>
    <w:tmpl w:val="168E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61743"/>
    <w:multiLevelType w:val="multilevel"/>
    <w:tmpl w:val="3924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A825B6"/>
    <w:multiLevelType w:val="multilevel"/>
    <w:tmpl w:val="F12C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3A2044"/>
    <w:multiLevelType w:val="multilevel"/>
    <w:tmpl w:val="D3F0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50385A"/>
    <w:multiLevelType w:val="multilevel"/>
    <w:tmpl w:val="4656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E07F2"/>
    <w:multiLevelType w:val="multilevel"/>
    <w:tmpl w:val="F4DC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E6A2C"/>
    <w:multiLevelType w:val="multilevel"/>
    <w:tmpl w:val="BF96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4071C"/>
    <w:multiLevelType w:val="multilevel"/>
    <w:tmpl w:val="DEB6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10ADD"/>
    <w:multiLevelType w:val="multilevel"/>
    <w:tmpl w:val="E62C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C1DE9"/>
    <w:multiLevelType w:val="multilevel"/>
    <w:tmpl w:val="572A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7D2CB3"/>
    <w:multiLevelType w:val="multilevel"/>
    <w:tmpl w:val="0EAC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670C1"/>
    <w:multiLevelType w:val="multilevel"/>
    <w:tmpl w:val="F13E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D3681C"/>
    <w:multiLevelType w:val="multilevel"/>
    <w:tmpl w:val="766A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D649C"/>
    <w:multiLevelType w:val="multilevel"/>
    <w:tmpl w:val="2134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8D7600"/>
    <w:multiLevelType w:val="multilevel"/>
    <w:tmpl w:val="72C8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6059A6"/>
    <w:multiLevelType w:val="multilevel"/>
    <w:tmpl w:val="DEEA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DD14F9"/>
    <w:multiLevelType w:val="multilevel"/>
    <w:tmpl w:val="6D8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11605"/>
    <w:multiLevelType w:val="multilevel"/>
    <w:tmpl w:val="FBC8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BE115B"/>
    <w:multiLevelType w:val="multilevel"/>
    <w:tmpl w:val="022C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A86DDD"/>
    <w:multiLevelType w:val="multilevel"/>
    <w:tmpl w:val="F1CC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8E44B0"/>
    <w:multiLevelType w:val="multilevel"/>
    <w:tmpl w:val="A85C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D422F1"/>
    <w:multiLevelType w:val="multilevel"/>
    <w:tmpl w:val="407A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A058B7"/>
    <w:multiLevelType w:val="multilevel"/>
    <w:tmpl w:val="3BFE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282938"/>
    <w:multiLevelType w:val="multilevel"/>
    <w:tmpl w:val="F65E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D728FD"/>
    <w:multiLevelType w:val="multilevel"/>
    <w:tmpl w:val="33E4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897F3A"/>
    <w:multiLevelType w:val="multilevel"/>
    <w:tmpl w:val="2CD8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4537B2"/>
    <w:multiLevelType w:val="multilevel"/>
    <w:tmpl w:val="DEC4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3"/>
  </w:num>
  <w:num w:numId="3">
    <w:abstractNumId w:val="15"/>
  </w:num>
  <w:num w:numId="4">
    <w:abstractNumId w:val="11"/>
  </w:num>
  <w:num w:numId="5">
    <w:abstractNumId w:val="14"/>
  </w:num>
  <w:num w:numId="6">
    <w:abstractNumId w:val="2"/>
  </w:num>
  <w:num w:numId="7">
    <w:abstractNumId w:val="22"/>
  </w:num>
  <w:num w:numId="8">
    <w:abstractNumId w:val="0"/>
  </w:num>
  <w:num w:numId="9">
    <w:abstractNumId w:val="24"/>
  </w:num>
  <w:num w:numId="10">
    <w:abstractNumId w:val="16"/>
  </w:num>
  <w:num w:numId="11">
    <w:abstractNumId w:val="8"/>
  </w:num>
  <w:num w:numId="12">
    <w:abstractNumId w:val="17"/>
  </w:num>
  <w:num w:numId="13">
    <w:abstractNumId w:val="1"/>
  </w:num>
  <w:num w:numId="14">
    <w:abstractNumId w:val="9"/>
  </w:num>
  <w:num w:numId="15">
    <w:abstractNumId w:val="4"/>
  </w:num>
  <w:num w:numId="16">
    <w:abstractNumId w:val="7"/>
  </w:num>
  <w:num w:numId="17">
    <w:abstractNumId w:val="20"/>
  </w:num>
  <w:num w:numId="18">
    <w:abstractNumId w:val="26"/>
  </w:num>
  <w:num w:numId="19">
    <w:abstractNumId w:val="21"/>
  </w:num>
  <w:num w:numId="20">
    <w:abstractNumId w:val="5"/>
  </w:num>
  <w:num w:numId="21">
    <w:abstractNumId w:val="12"/>
  </w:num>
  <w:num w:numId="22">
    <w:abstractNumId w:val="19"/>
  </w:num>
  <w:num w:numId="23">
    <w:abstractNumId w:val="25"/>
  </w:num>
  <w:num w:numId="24">
    <w:abstractNumId w:val="10"/>
  </w:num>
  <w:num w:numId="25">
    <w:abstractNumId w:val="6"/>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497736"/>
    <w:rsid w:val="00497736"/>
    <w:rsid w:val="00930DB5"/>
    <w:rsid w:val="00C62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8219"/>
  <w15:docId w15:val="{F699E00A-68D3-40A4-8C73-90ABCA28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7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7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1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BAJINA</dc:creator>
  <cp:keywords/>
  <dc:description/>
  <cp:lastModifiedBy>RePack by Diakov</cp:lastModifiedBy>
  <cp:revision>4</cp:revision>
  <dcterms:created xsi:type="dcterms:W3CDTF">2016-10-31T08:46:00Z</dcterms:created>
  <dcterms:modified xsi:type="dcterms:W3CDTF">2017-06-18T17:58:00Z</dcterms:modified>
</cp:coreProperties>
</file>